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19" w:before="0" w:after="0"/>
        <w:rPr>
          <w:rFonts w:ascii="Arial" w:hAnsi="Arial" w:eastAsia="Times New Roman" w:cs="Arial"/>
          <w:lang w:eastAsia="pl-PL"/>
        </w:rPr>
      </w:pPr>
      <w:bookmarkStart w:id="0" w:name="page1"/>
      <w:bookmarkStart w:id="1" w:name="page1"/>
      <w:bookmarkEnd w:id="1"/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overflowPunct w:val="false"/>
        <w:spacing w:lineRule="auto" w:line="218" w:before="0" w:after="0"/>
        <w:ind w:left="5744" w:right="0" w:hanging="0"/>
        <w:jc w:val="right"/>
        <w:rPr/>
      </w:pPr>
      <w:r>
        <w:rPr>
          <w:rFonts w:eastAsia="Times New Roman" w:cs="Arial" w:ascii="Arial" w:hAnsi="Arial"/>
          <w:i/>
          <w:iCs/>
          <w:lang w:eastAsia="pl-PL"/>
        </w:rPr>
        <w:t xml:space="preserve">Załącznik nr 1  </w:t>
        <w:br/>
        <w:t xml:space="preserve">do Zarządzenia  nr </w:t>
      </w:r>
      <w:r>
        <w:rPr>
          <w:rFonts w:eastAsia="Times New Roman" w:cs="Arial" w:ascii="Arial" w:hAnsi="Arial"/>
          <w:i/>
          <w:iCs/>
          <w:lang w:eastAsia="pl-PL"/>
        </w:rPr>
        <w:t>8</w:t>
      </w:r>
      <w:r>
        <w:rPr>
          <w:rFonts w:eastAsia="Times New Roman" w:cs="Arial" w:ascii="Arial" w:hAnsi="Arial"/>
          <w:i/>
          <w:iCs/>
          <w:lang w:eastAsia="pl-PL"/>
        </w:rPr>
        <w:br/>
        <w:t>Dyrektora OSiR w Skwierzynie</w:t>
        <w:br/>
        <w:t xml:space="preserve">z dnia  </w:t>
      </w:r>
      <w:r>
        <w:rPr>
          <w:rFonts w:eastAsia="Times New Roman" w:cs="Arial" w:ascii="Arial" w:hAnsi="Arial"/>
          <w:i/>
          <w:iCs/>
          <w:lang w:eastAsia="pl-PL"/>
        </w:rPr>
        <w:t>30</w:t>
      </w:r>
      <w:r>
        <w:rPr>
          <w:rFonts w:eastAsia="Times New Roman" w:cs="Arial" w:ascii="Arial" w:hAnsi="Arial"/>
          <w:i/>
          <w:iCs/>
          <w:lang w:eastAsia="pl-PL"/>
        </w:rPr>
        <w:t>.10.2018</w:t>
      </w:r>
    </w:p>
    <w:p>
      <w:pPr>
        <w:pStyle w:val="Normal"/>
        <w:widowControl w:val="false"/>
        <w:overflowPunct w:val="false"/>
        <w:spacing w:lineRule="auto" w:line="218" w:before="0" w:after="0"/>
        <w:ind w:left="5103" w:right="0" w:hanging="0"/>
        <w:jc w:val="right"/>
        <w:rPr>
          <w:rFonts w:ascii="Arial" w:hAnsi="Arial" w:eastAsia="Times New Roman" w:cs="Arial"/>
          <w:i/>
          <w:i/>
          <w:iCs/>
          <w:lang w:eastAsia="pl-PL"/>
        </w:rPr>
      </w:pPr>
      <w:r>
        <w:rPr>
          <w:rFonts w:eastAsia="Times New Roman" w:cs="Arial" w:ascii="Arial" w:hAnsi="Arial"/>
          <w:i/>
          <w:iCs/>
          <w:lang w:eastAsia="pl-PL"/>
        </w:rPr>
        <w:t xml:space="preserve">  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OGŁOSZENIE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>
          <w:rFonts w:cs="Arial" w:ascii="Arial" w:hAnsi="Arial"/>
          <w:b/>
        </w:rPr>
        <w:t>Dyrektor Ośrodka Sportu i Rekreacji w Skwierzynie ogłasza I</w:t>
      </w:r>
      <w:r>
        <w:rPr>
          <w:rFonts w:cs="Arial" w:ascii="Arial" w:hAnsi="Arial"/>
          <w:b/>
        </w:rPr>
        <w:t>I</w:t>
      </w:r>
      <w:r>
        <w:rPr>
          <w:rFonts w:cs="Arial" w:ascii="Arial" w:hAnsi="Arial"/>
          <w:b/>
        </w:rPr>
        <w:t xml:space="preserve"> pisemny przetarg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nieograniczony na sprzedaż składników majątku ruchomego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jc w:val="center"/>
        <w:rPr/>
      </w:pPr>
      <w:r>
        <w:rPr>
          <w:rFonts w:cs="Arial" w:ascii="Arial" w:hAnsi="Arial"/>
          <w:b/>
        </w:rPr>
        <w:t>przyczepa Agromet T-041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overflowPunct w:val="false"/>
        <w:spacing w:lineRule="auto" w:line="288" w:before="0" w:after="0"/>
        <w:ind w:left="4" w:right="6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Działając na podstawie art. 30 ust. 2 pkt 3 ustawy z dnia 8 marca 1990 r. o samorządzie gminnym ( t.j. Dz. U. z 2013 r. poz. 594 z późn. zm.) Burmistrz  Skwierzyny ogłasza drugi pisemny przetarg nieograniczony na sprzedaż składników majątku ruchomego: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jc w:val="left"/>
        <w:rPr/>
      </w:pPr>
      <w:r>
        <w:rPr>
          <w:rFonts w:cs="Arial" w:ascii="Arial" w:hAnsi="Arial"/>
          <w:b/>
        </w:rPr>
        <w:t>Nazwa i siedziba sprzedającego:</w:t>
        <w:br/>
        <w:br/>
      </w:r>
      <w:r>
        <w:rPr>
          <w:rFonts w:cs="Arial" w:ascii="Arial" w:hAnsi="Arial"/>
          <w:b w:val="false"/>
          <w:bCs w:val="false"/>
        </w:rPr>
        <w:t xml:space="preserve"> </w:t>
      </w:r>
      <w:r>
        <w:rPr>
          <w:rFonts w:cs="Arial" w:ascii="Arial" w:hAnsi="Arial"/>
          <w:b w:val="false"/>
          <w:bCs w:val="false"/>
        </w:rPr>
        <w:t>Gmina Skwierzyna</w:t>
        <w:br/>
        <w:t xml:space="preserve"> ul. Rynek 1</w:t>
        <w:br/>
        <w:t xml:space="preserve"> 66-440 Skwierzyna</w:t>
        <w:br/>
        <w:t xml:space="preserve"> NIP 596-00-07-647</w:t>
      </w:r>
    </w:p>
    <w:p>
      <w:pPr>
        <w:pStyle w:val="NoSpacing"/>
        <w:spacing w:lineRule="auto" w:line="360"/>
        <w:ind w:left="720" w:right="0" w:hanging="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Ośrodek Sportu i Rekreacji w Skwierzynie</w:t>
        <w:br/>
        <w:t>ul. Sportowa 1, 66-440 Skwierzyna</w:t>
      </w:r>
    </w:p>
    <w:p>
      <w:pPr>
        <w:pStyle w:val="NoSpacing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            </w:t>
      </w:r>
      <w:r>
        <w:rPr>
          <w:rFonts w:cs="Arial" w:ascii="Arial" w:hAnsi="Arial"/>
          <w:b/>
          <w:bCs/>
        </w:rPr>
        <w:t>woj. lubuskie, powiat międzyrzecki</w:t>
      </w:r>
    </w:p>
    <w:p>
      <w:pPr>
        <w:pStyle w:val="NoSpacing"/>
        <w:spacing w:lineRule="auto" w:line="360"/>
        <w:rPr/>
      </w:pPr>
      <w:r>
        <w:rPr>
          <w:rFonts w:cs="Arial" w:ascii="Arial" w:hAnsi="Arial"/>
        </w:rPr>
        <w:t xml:space="preserve">         </w:t>
      </w:r>
    </w:p>
    <w:p>
      <w:pPr>
        <w:pStyle w:val="NoSpacing"/>
        <w:spacing w:lineRule="auto" w:line="360"/>
        <w:rPr/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tel.95 7170 589, fax. 95 7170 489</w:t>
      </w:r>
    </w:p>
    <w:p>
      <w:pPr>
        <w:pStyle w:val="NoSpacing"/>
        <w:spacing w:lineRule="auto" w:line="360"/>
        <w:rPr/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Czas urzędowania: pn. - pt 7.00-15.00</w:t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Miejsce i termin przeprowadzanie przetargu:</w:t>
      </w:r>
    </w:p>
    <w:p>
      <w:pPr>
        <w:pStyle w:val="ListParagraph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widowControl w:val="false"/>
        <w:spacing w:lineRule="auto" w:line="240" w:before="0" w:after="0"/>
        <w:rPr/>
      </w:pPr>
      <w:r>
        <w:rPr>
          <w:rFonts w:eastAsia="Times New Roman" w:cs="Arial" w:ascii="Arial" w:hAnsi="Arial"/>
          <w:lang w:eastAsia="pl-PL"/>
        </w:rPr>
        <w:t xml:space="preserve">Otwarcie ofert nastąpi  </w:t>
      </w:r>
      <w:bookmarkStart w:id="2" w:name="_GoBack"/>
      <w:bookmarkEnd w:id="2"/>
      <w:r>
        <w:rPr>
          <w:rFonts w:eastAsia="Times New Roman" w:cs="Arial" w:ascii="Arial" w:hAnsi="Arial"/>
          <w:b/>
          <w:bCs/>
          <w:lang w:eastAsia="pl-PL"/>
        </w:rPr>
        <w:t>1</w:t>
      </w:r>
      <w:r>
        <w:rPr>
          <w:rFonts w:eastAsia="Times New Roman" w:cs="Arial" w:ascii="Arial" w:hAnsi="Arial"/>
          <w:b/>
          <w:bCs/>
          <w:lang w:eastAsia="pl-PL"/>
        </w:rPr>
        <w:t>3</w:t>
      </w:r>
      <w:r>
        <w:rPr>
          <w:rFonts w:eastAsia="Times New Roman" w:cs="Arial" w:ascii="Arial" w:hAnsi="Arial"/>
          <w:b/>
          <w:bCs/>
          <w:lang w:eastAsia="pl-PL"/>
        </w:rPr>
        <w:t xml:space="preserve">  </w:t>
      </w:r>
      <w:r>
        <w:rPr>
          <w:rFonts w:eastAsia="Times New Roman" w:cs="Arial" w:ascii="Arial" w:hAnsi="Arial"/>
          <w:b/>
          <w:bCs/>
          <w:lang w:eastAsia="pl-PL"/>
        </w:rPr>
        <w:t>Listopada</w:t>
      </w:r>
      <w:r>
        <w:rPr>
          <w:rFonts w:eastAsia="Times New Roman" w:cs="Arial" w:ascii="Arial" w:hAnsi="Arial"/>
          <w:b/>
          <w:bCs/>
          <w:lang w:eastAsia="pl-PL"/>
        </w:rPr>
        <w:t xml:space="preserve">  2018 r. o godz. 10:15</w:t>
      </w:r>
      <w:r>
        <w:rPr>
          <w:rFonts w:eastAsia="Times New Roman" w:cs="Arial" w:ascii="Arial" w:hAnsi="Arial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lang w:eastAsia="pl-PL"/>
        </w:rPr>
        <w:t>w siedzibie  Ośrodka Sportu i Rekreacji w Skwierzynie</w:t>
      </w:r>
    </w:p>
    <w:p>
      <w:pPr>
        <w:pStyle w:val="ListParagraph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Miejsce i termin, w którym można obejrzeć sprzedawane składniki majątku ruchomego:</w:t>
      </w:r>
    </w:p>
    <w:p>
      <w:pPr>
        <w:pStyle w:val="ListParagraph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widowControl w:val="false"/>
        <w:spacing w:lineRule="auto" w:line="240" w:before="0" w:after="0"/>
        <w:rPr/>
      </w:pPr>
      <w:r>
        <w:rPr>
          <w:rFonts w:eastAsia="Times New Roman" w:cs="Arial" w:ascii="Arial" w:hAnsi="Arial"/>
          <w:lang w:eastAsia="pl-PL"/>
        </w:rPr>
        <w:t>przyczepę można obejrzeć w Skwierzynie przy ul. Bolesława Chrobrego 5 – Zakład Usług Komunalnych w Skwierzynie  w dniach od 3</w:t>
      </w:r>
      <w:r>
        <w:rPr>
          <w:rFonts w:eastAsia="Times New Roman" w:cs="Arial" w:ascii="Arial" w:hAnsi="Arial"/>
          <w:lang w:eastAsia="pl-PL"/>
        </w:rPr>
        <w:t>1 października</w:t>
      </w:r>
      <w:r>
        <w:rPr>
          <w:rFonts w:eastAsia="Times New Roman" w:cs="Arial" w:ascii="Arial" w:hAnsi="Arial"/>
          <w:lang w:eastAsia="pl-PL"/>
        </w:rPr>
        <w:t xml:space="preserve">. </w:t>
      </w:r>
      <w:r>
        <w:rPr>
          <w:rFonts w:eastAsia="Times New Roman" w:cs="Arial" w:ascii="Arial" w:hAnsi="Arial"/>
          <w:lang w:eastAsia="pl-PL"/>
        </w:rPr>
        <w:t>d</w:t>
      </w:r>
      <w:r>
        <w:rPr>
          <w:rFonts w:eastAsia="Times New Roman" w:cs="Arial" w:ascii="Arial" w:hAnsi="Arial"/>
          <w:lang w:eastAsia="pl-PL"/>
        </w:rPr>
        <w:t xml:space="preserve">o </w:t>
      </w:r>
      <w:r>
        <w:rPr>
          <w:rFonts w:eastAsia="Times New Roman" w:cs="Arial" w:ascii="Arial" w:hAnsi="Arial"/>
          <w:lang w:eastAsia="pl-PL"/>
        </w:rPr>
        <w:t>9 listopada</w:t>
      </w:r>
      <w:r>
        <w:rPr>
          <w:rFonts w:eastAsia="Times New Roman" w:cs="Arial" w:ascii="Arial" w:hAnsi="Arial"/>
          <w:lang w:eastAsia="pl-PL"/>
        </w:rPr>
        <w:t>.   2018 r. w godz. od 8. 00 do 15.00 ( w dni robocze).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       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       </w:t>
      </w:r>
      <w:r>
        <w:rPr>
          <w:rFonts w:eastAsia="Times New Roman" w:cs="Arial" w:ascii="Arial" w:hAnsi="Arial"/>
          <w:lang w:eastAsia="pl-PL"/>
        </w:rPr>
        <w:t>Szczegółowe informacje można uzyskać pod numerem  telefonu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tel. 95 7170 489 lub 661 744 764</w:t>
        <w:br/>
        <w:br/>
        <w:br/>
        <w:br/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exact" w:line="349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Rodzaj, typ pojazdu objętego postępowaniem:</w:t>
      </w:r>
    </w:p>
    <w:p>
      <w:pPr>
        <w:pStyle w:val="Normal"/>
        <w:widowControl w:val="false"/>
        <w:spacing w:lineRule="exact" w:line="349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352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lang w:eastAsia="pl-PL"/>
        </w:rPr>
        <w:t>Przedmiot przetargu:</w:t>
      </w:r>
      <w:r>
        <w:rPr>
          <w:rFonts w:eastAsia="Times New Roman" w:cs="Arial" w:ascii="Arial" w:hAnsi="Arial"/>
          <w:lang w:eastAsia="pl-PL"/>
        </w:rPr>
        <w:tab/>
        <w:t>przyczepa</w:t>
      </w:r>
    </w:p>
    <w:p>
      <w:pPr>
        <w:pStyle w:val="Normal"/>
        <w:widowControl w:val="false"/>
        <w:spacing w:lineRule="exact" w:line="139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352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lang w:eastAsia="pl-PL"/>
        </w:rPr>
        <w:t>Marka</w:t>
      </w:r>
      <w:r>
        <w:rPr>
          <w:rFonts w:eastAsia="Times New Roman" w:cs="Arial" w:ascii="Arial" w:hAnsi="Arial"/>
          <w:b/>
          <w:lang w:eastAsia="pl-PL"/>
        </w:rPr>
        <w:tab/>
        <w:t xml:space="preserve">Agromet </w:t>
      </w:r>
    </w:p>
    <w:p>
      <w:pPr>
        <w:pStyle w:val="Normal"/>
        <w:widowControl w:val="false"/>
        <w:tabs>
          <w:tab w:val="left" w:pos="3520" w:leader="none"/>
        </w:tabs>
        <w:spacing w:lineRule="auto" w:line="24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widowControl w:val="false"/>
        <w:tabs>
          <w:tab w:val="left" w:pos="352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Model pojazdu</w:t>
        <w:tab/>
        <w:t>T-041 Tandem z Wywrotem</w:t>
      </w:r>
    </w:p>
    <w:p>
      <w:pPr>
        <w:pStyle w:val="Normal"/>
        <w:widowControl w:val="false"/>
        <w:tabs>
          <w:tab w:val="left" w:pos="352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lang w:eastAsia="pl-PL"/>
        </w:rPr>
        <w:tab/>
        <w:tab/>
      </w:r>
    </w:p>
    <w:p>
      <w:pPr>
        <w:pStyle w:val="Normal"/>
        <w:widowControl w:val="false"/>
        <w:tabs>
          <w:tab w:val="left" w:pos="352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lang w:eastAsia="pl-PL"/>
        </w:rPr>
        <w:t>Nr rejestracyjny</w:t>
      </w:r>
      <w:r>
        <w:rPr>
          <w:rFonts w:eastAsia="Times New Roman" w:cs="Arial" w:ascii="Arial" w:hAnsi="Arial"/>
          <w:lang w:eastAsia="pl-PL"/>
        </w:rPr>
        <w:tab/>
        <w:t>GOO-351E</w:t>
      </w:r>
    </w:p>
    <w:p>
      <w:pPr>
        <w:pStyle w:val="Normal"/>
        <w:widowControl w:val="false"/>
        <w:spacing w:lineRule="exact" w:line="139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tabs>
          <w:tab w:val="left" w:pos="3520" w:leader="none"/>
        </w:tabs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lang w:eastAsia="pl-PL"/>
        </w:rPr>
        <w:t>Rok produkcji</w:t>
      </w:r>
      <w:r>
        <w:rPr>
          <w:rFonts w:eastAsia="Times New Roman" w:cs="Arial" w:ascii="Arial" w:hAnsi="Arial"/>
          <w:lang w:eastAsia="pl-PL"/>
        </w:rPr>
        <w:tab/>
        <w:t>1985 r.</w:t>
      </w:r>
    </w:p>
    <w:p>
      <w:pPr>
        <w:pStyle w:val="Normal"/>
        <w:widowControl w:val="false"/>
        <w:spacing w:lineRule="exact" w:line="200" w:before="0" w:after="0"/>
        <w:rPr>
          <w:rFonts w:ascii="Arial" w:hAnsi="Arial" w:eastAsia="Times New Roman" w:cs="Arial"/>
          <w:color w:val="FF0000"/>
          <w:lang w:eastAsia="pl-PL"/>
        </w:rPr>
      </w:pPr>
      <w:r>
        <w:rPr>
          <w:rFonts w:eastAsia="Times New Roman" w:cs="Arial" w:ascii="Arial" w:hAnsi="Arial"/>
          <w:color w:val="FF0000"/>
          <w:lang w:eastAsia="pl-PL"/>
        </w:rPr>
      </w:r>
    </w:p>
    <w:p>
      <w:pPr>
        <w:pStyle w:val="Normal"/>
        <w:widowControl w:val="false"/>
        <w:spacing w:lineRule="exact" w:line="200" w:before="0" w:after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</w:r>
    </w:p>
    <w:p>
      <w:pPr>
        <w:pStyle w:val="Normal"/>
        <w:widowControl w:val="false"/>
        <w:spacing w:before="0" w:after="0"/>
        <w:rPr/>
      </w:pPr>
      <w:r>
        <w:rPr>
          <w:rFonts w:cs="Arial" w:ascii="Arial" w:hAnsi="Arial"/>
          <w:b/>
        </w:rPr>
        <w:t>Dodatkowe informacje:</w:t>
      </w:r>
      <w:r>
        <w:rPr>
          <w:rFonts w:cs="Arial" w:ascii="Arial" w:hAnsi="Arial"/>
        </w:rPr>
        <w:t xml:space="preserve"> Pojazd  posiada aktualne badania techniczne  i polisę ubezpieczeniową </w:t>
      </w:r>
    </w:p>
    <w:p>
      <w:pPr>
        <w:pStyle w:val="Normal"/>
        <w:widowControl w:val="false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widowControl w:val="false"/>
        <w:numPr>
          <w:ilvl w:val="0"/>
          <w:numId w:val="2"/>
        </w:numPr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Wartość pojazdu</w:t>
      </w:r>
    </w:p>
    <w:p>
      <w:pPr>
        <w:pStyle w:val="ListParagraph"/>
        <w:widowControl w:val="false"/>
        <w:spacing w:before="0" w:after="0"/>
        <w:rPr/>
      </w:pPr>
      <w:r>
        <w:rPr>
          <w:rFonts w:eastAsia="Times New Roman" w:cs="Arial" w:ascii="Arial" w:hAnsi="Arial"/>
          <w:lang w:eastAsia="pl-PL"/>
        </w:rPr>
        <w:t>Wartość szacunkowa</w:t>
      </w:r>
      <w:r>
        <w:rPr>
          <w:rFonts w:eastAsia="Times New Roman" w:cs="Arial" w:ascii="Arial" w:hAnsi="Arial"/>
          <w:b/>
          <w:bCs/>
          <w:lang w:eastAsia="pl-PL"/>
        </w:rPr>
        <w:t xml:space="preserve"> 8.610,00 zł</w:t>
      </w:r>
      <w:r>
        <w:rPr>
          <w:rFonts w:eastAsia="Times New Roman" w:cs="Arial" w:ascii="Arial" w:hAnsi="Arial"/>
          <w:lang w:eastAsia="pl-PL"/>
        </w:rPr>
        <w:t xml:space="preserve"> / brutto /słownie: osiem tysięcy sześćset dziesięć złotych/ </w:t>
      </w:r>
      <w:r>
        <w:rPr>
          <w:rFonts w:eastAsia="Times New Roman" w:cs="Arial" w:ascii="Arial" w:hAnsi="Arial"/>
          <w:b/>
          <w:lang w:eastAsia="pl-PL"/>
        </w:rPr>
        <w:t>w tym VAT (23.0%).</w:t>
      </w:r>
    </w:p>
    <w:p>
      <w:pPr>
        <w:pStyle w:val="Normal"/>
        <w:widowControl w:val="false"/>
        <w:overflowPunct w:val="false"/>
        <w:spacing w:before="0" w:after="0"/>
        <w:ind w:left="0" w:right="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           </w:t>
      </w:r>
      <w:r>
        <w:rPr>
          <w:rFonts w:eastAsia="Times New Roman" w:cs="Arial" w:ascii="Arial" w:hAnsi="Arial"/>
          <w:lang w:eastAsia="pl-PL"/>
        </w:rPr>
        <w:t>Cena minimalna wynosi 100% wartości szacunkowej.</w:t>
      </w:r>
    </w:p>
    <w:p>
      <w:pPr>
        <w:pStyle w:val="Normal"/>
        <w:widowControl w:val="false"/>
        <w:overflowPunct w:val="false"/>
        <w:spacing w:lineRule="auto" w:line="218" w:before="0" w:after="0"/>
        <w:ind w:left="0" w:right="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pacing w:lineRule="exact" w:line="1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Arial" w:ascii="Arial" w:hAnsi="Arial"/>
          <w:lang w:eastAsia="pl-PL"/>
        </w:rPr>
        <w:t xml:space="preserve"> </w:t>
      </w:r>
      <w:r>
        <w:rPr>
          <w:rFonts w:eastAsia="Times New Roman" w:cs="Arial" w:ascii="Arial" w:hAnsi="Arial"/>
          <w:b/>
          <w:lang w:eastAsia="pl-PL"/>
        </w:rPr>
        <w:t xml:space="preserve">Wymagania jakimi powinna odpowiadać oferta w prowadzonym przetargu: 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Oferta pod rygorem nieważności powinna zawierać: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spacing w:lineRule="exact" w:line="1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ind w:left="720" w:right="20" w:hanging="36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Dokładne oznaczenie oferenta: imię i nazwisko, PESEL lub firmę (nazwę) oraz dokładny adres ( ze wskazaniem siedziby), numer NIP.</w:t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ind w:left="720" w:right="0" w:hanging="36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Zaoferowana cenę nabycia, która nie może być niższa od ceny wywoławczej. </w:t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ind w:left="720" w:right="20" w:hanging="36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Numer rachunku bankowego na które powinno być zwrócone wadium w przypadku niewybrania oferty oferenta. </w:t>
      </w:r>
    </w:p>
    <w:p>
      <w:pPr>
        <w:pStyle w:val="Normal"/>
        <w:widowControl w:val="false"/>
        <w:spacing w:lineRule="exact" w:line="1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ind w:left="720" w:right="20" w:hanging="36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Pisemne oświadczenie oferenta o zapoznaniu się przez niego z warunkami przetargu zawartymi w ogłoszeniu przetargu pisemnego oraz niniejszym Regulaminie. </w:t>
      </w:r>
    </w:p>
    <w:p>
      <w:pPr>
        <w:pStyle w:val="Normal"/>
        <w:widowControl w:val="false"/>
        <w:spacing w:lineRule="exact" w:line="1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numPr>
          <w:ilvl w:val="0"/>
          <w:numId w:val="1"/>
        </w:numPr>
        <w:overflowPunct w:val="false"/>
        <w:spacing w:lineRule="auto" w:line="240" w:before="0" w:after="0"/>
        <w:ind w:left="720" w:right="20" w:hanging="364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Pisemne oświadczenie oferenta o zapoznaniu się z aktualnym stanem prawnym i faktycznym przedmiotu sprzedaży oraz braku jakichkolwiek zastrzeżeń oferenta w tym względzie.</w:t>
      </w:r>
    </w:p>
    <w:p>
      <w:pPr>
        <w:pStyle w:val="Normal"/>
        <w:widowControl w:val="false"/>
        <w:overflowPunct w:val="false"/>
        <w:spacing w:lineRule="auto" w:line="240" w:before="0" w:after="0"/>
        <w:ind w:left="720" w:right="0" w:hanging="0"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720" w:right="0" w:hanging="0"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  <w:t xml:space="preserve">Wzór formularza ofertowego w załączniku (lub biuro OSiR) </w:t>
      </w:r>
    </w:p>
    <w:p>
      <w:pPr>
        <w:pStyle w:val="Normal"/>
        <w:widowControl w:val="false"/>
        <w:overflowPunct w:val="false"/>
        <w:spacing w:lineRule="auto" w:line="240" w:before="0" w:after="0"/>
        <w:ind w:left="720" w:right="0" w:hanging="0"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Arial" w:hAnsi="Arial"/>
          <w:b/>
          <w:i/>
          <w:lang w:eastAsia="pl-PL"/>
        </w:rPr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lang w:eastAsia="pl-PL"/>
        </w:rPr>
        <w:t>Termin, miejsce i tryb założenia oferty oraz okres, w którym oferta jest wiążąca:</w:t>
      </w:r>
      <w:bookmarkStart w:id="3" w:name="page2"/>
      <w:bookmarkEnd w:id="3"/>
      <w:r>
        <w:rPr>
          <w:rFonts w:eastAsia="Times New Roman" w:cs="Arial" w:ascii="Arial" w:hAnsi="Arial"/>
          <w:lang w:eastAsia="pl-PL"/>
        </w:rPr>
        <w:t xml:space="preserve"> Ofertę należy złożyć w zamkniętej kopercie. </w:t>
      </w:r>
    </w:p>
    <w:p>
      <w:pPr>
        <w:pStyle w:val="ListParagraph"/>
        <w:widowControl w:val="false"/>
        <w:overflowPunct w:val="false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Koperta musi być zaadresowana wg poniższego wzoru:</w:t>
      </w:r>
    </w:p>
    <w:p>
      <w:pPr>
        <w:pStyle w:val="Normal"/>
        <w:widowControl w:val="false"/>
        <w:overflowPunct w:val="false"/>
        <w:spacing w:lineRule="auto" w:line="290" w:before="0" w:after="0"/>
        <w:ind w:left="4" w:right="2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overflowPunct w:val="false"/>
        <w:spacing w:lineRule="auto" w:line="290" w:before="0" w:after="0"/>
        <w:ind w:left="4" w:right="20" w:hanging="0"/>
        <w:rPr/>
      </w:pPr>
      <w:r>
        <w:rPr>
          <w:rFonts w:eastAsia="Times New Roman" w:cs="Arial" w:ascii="Arial" w:hAnsi="Arial"/>
          <w:lang w:eastAsia="pl-PL"/>
        </w:rPr>
        <w:t xml:space="preserve">            </w:t>
      </w:r>
      <w:r>
        <w:rPr>
          <w:rFonts w:eastAsia="Times New Roman" w:cs="Arial" w:ascii="Arial" w:hAnsi="Arial"/>
          <w:lang w:eastAsia="pl-PL"/>
        </w:rPr>
        <w:t>Ośrodek Sportu i Rekreacji w Skwierzynie</w:t>
        <w:br/>
        <w:t xml:space="preserve">            ul. Sportowa 1, 66-440 Skwierzyna</w:t>
      </w:r>
    </w:p>
    <w:p>
      <w:pPr>
        <w:pStyle w:val="Normal"/>
        <w:widowControl w:val="false"/>
        <w:overflowPunct w:val="false"/>
        <w:spacing w:lineRule="auto" w:line="290" w:before="0" w:after="0"/>
        <w:ind w:left="4" w:right="20" w:hanging="0"/>
        <w:rPr/>
      </w:pPr>
      <w:r>
        <w:rPr>
          <w:rFonts w:eastAsia="Times New Roman" w:cs="Arial" w:ascii="Arial" w:hAnsi="Arial"/>
          <w:b/>
          <w:bCs/>
          <w:lang w:eastAsia="pl-PL"/>
        </w:rPr>
        <w:t xml:space="preserve">          „</w:t>
      </w:r>
      <w:r>
        <w:rPr>
          <w:rFonts w:eastAsia="Times New Roman" w:cs="Arial" w:ascii="Arial" w:hAnsi="Arial"/>
          <w:b/>
          <w:bCs/>
          <w:lang w:eastAsia="pl-PL"/>
        </w:rPr>
        <w:t>Oferta przetargowa na zakup Przyczepy Agromet T-041”</w:t>
      </w:r>
    </w:p>
    <w:p>
      <w:pPr>
        <w:pStyle w:val="Normal"/>
        <w:widowControl w:val="false"/>
        <w:overflowPunct w:val="false"/>
        <w:spacing w:lineRule="auto" w:line="290" w:before="0" w:after="0"/>
        <w:ind w:left="0" w:right="20" w:hanging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widowControl w:val="false"/>
        <w:overflowPunct w:val="false"/>
        <w:spacing w:lineRule="auto" w:line="290" w:before="0" w:after="0"/>
        <w:ind w:left="0" w:right="20" w:hanging="0"/>
        <w:rPr/>
      </w:pPr>
      <w:r>
        <w:rPr>
          <w:rFonts w:eastAsia="Times New Roman" w:cs="Arial" w:ascii="Arial" w:hAnsi="Arial"/>
          <w:bCs/>
          <w:lang w:eastAsia="pl-PL"/>
        </w:rPr>
        <w:t xml:space="preserve">Oferty należy składać w godzinach pracy urzędu podanych w pkt  1 ogłoszenia, nie później jednak niż do dnia  </w:t>
      </w:r>
      <w:r>
        <w:rPr>
          <w:rFonts w:eastAsia="Times New Roman" w:cs="Arial" w:ascii="Arial" w:hAnsi="Arial"/>
          <w:bCs/>
          <w:lang w:eastAsia="pl-PL"/>
        </w:rPr>
        <w:t>9</w:t>
      </w:r>
      <w:r>
        <w:rPr>
          <w:rFonts w:eastAsia="Times New Roman" w:cs="Arial" w:ascii="Arial" w:hAnsi="Arial"/>
          <w:b/>
          <w:bCs/>
          <w:lang w:eastAsia="pl-PL"/>
        </w:rPr>
        <w:t xml:space="preserve">  </w:t>
      </w:r>
      <w:r>
        <w:rPr>
          <w:rFonts w:eastAsia="Times New Roman" w:cs="Arial" w:ascii="Arial" w:hAnsi="Arial"/>
          <w:b/>
          <w:bCs/>
          <w:lang w:eastAsia="pl-PL"/>
        </w:rPr>
        <w:t>listopada</w:t>
      </w:r>
      <w:r>
        <w:rPr>
          <w:rFonts w:eastAsia="Times New Roman" w:cs="Arial" w:ascii="Arial" w:hAnsi="Arial"/>
          <w:b/>
          <w:bCs/>
          <w:lang w:eastAsia="pl-PL"/>
        </w:rPr>
        <w:t xml:space="preserve">  2018 r., do godz. </w:t>
      </w:r>
      <w:r>
        <w:rPr>
          <w:rFonts w:eastAsia="Times New Roman" w:cs="Arial" w:ascii="Arial" w:hAnsi="Arial"/>
          <w:b/>
          <w:bCs/>
          <w:lang w:eastAsia="pl-PL"/>
        </w:rPr>
        <w:t>14.00</w:t>
      </w:r>
      <w:r>
        <w:rPr>
          <w:rFonts w:eastAsia="Times New Roman" w:cs="Arial" w:ascii="Arial" w:hAnsi="Arial"/>
          <w:b/>
          <w:bCs/>
          <w:lang w:eastAsia="pl-PL"/>
        </w:rPr>
        <w:t xml:space="preserve"> </w:t>
      </w:r>
      <w:r>
        <w:rPr>
          <w:rFonts w:eastAsia="Times New Roman" w:cs="Arial" w:ascii="Arial" w:hAnsi="Arial"/>
          <w:bCs/>
          <w:lang w:eastAsia="pl-PL"/>
        </w:rPr>
        <w:t>w sekretariacie Ośrodka Sportu i Rekreacji w Skwierzynie</w:t>
      </w:r>
    </w:p>
    <w:p>
      <w:pPr>
        <w:pStyle w:val="Normal"/>
        <w:widowControl w:val="false"/>
        <w:overflowPunct w:val="false"/>
        <w:spacing w:lineRule="auto" w:line="290" w:before="0" w:after="0"/>
        <w:ind w:left="0" w:right="20" w:hanging="0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ListParagraph"/>
        <w:widowControl w:val="false"/>
        <w:numPr>
          <w:ilvl w:val="0"/>
          <w:numId w:val="2"/>
        </w:numPr>
        <w:overflowPunct w:val="false"/>
        <w:spacing w:lineRule="auto" w:line="290" w:before="0" w:after="0"/>
        <w:ind w:left="720" w:right="20" w:hanging="36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Wadium</w:t>
      </w:r>
    </w:p>
    <w:p>
      <w:pPr>
        <w:pStyle w:val="ListParagraph"/>
        <w:widowControl w:val="false"/>
        <w:numPr>
          <w:ilvl w:val="0"/>
          <w:numId w:val="3"/>
        </w:numPr>
        <w:overflowPunct w:val="false"/>
        <w:spacing w:lineRule="auto" w:line="290" w:before="0" w:after="0"/>
        <w:ind w:left="720" w:right="20" w:hanging="36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Warunkiem przystąpienia do przetargu jest wniesienie wadium </w:t>
      </w:r>
    </w:p>
    <w:p>
      <w:pPr>
        <w:pStyle w:val="ListParagraph"/>
        <w:widowControl w:val="false"/>
        <w:overflowPunct w:val="false"/>
        <w:spacing w:lineRule="auto" w:line="290" w:before="0" w:after="0"/>
        <w:ind w:left="720" w:right="20" w:hanging="0"/>
        <w:rPr/>
      </w:pPr>
      <w:r>
        <w:rPr>
          <w:rFonts w:eastAsia="Times New Roman" w:cs="Arial" w:ascii="Arial" w:hAnsi="Arial"/>
          <w:lang w:eastAsia="pl-PL"/>
        </w:rPr>
        <w:t xml:space="preserve">w wysokości 10 % ceny wywoławczej tj. 861,00 zł. w terminie nie później niż </w:t>
      </w:r>
    </w:p>
    <w:p>
      <w:pPr>
        <w:pStyle w:val="Normal"/>
        <w:widowControl w:val="false"/>
        <w:overflowPunct w:val="false"/>
        <w:spacing w:lineRule="auto" w:line="247" w:before="0" w:after="0"/>
        <w:ind w:left="4" w:right="160" w:hanging="0"/>
        <w:rPr/>
      </w:pPr>
      <w:r>
        <w:rPr>
          <w:rFonts w:eastAsia="Times New Roman" w:cs="Arial" w:ascii="Arial" w:hAnsi="Arial"/>
          <w:b/>
          <w:lang w:eastAsia="pl-PL"/>
        </w:rPr>
        <w:t xml:space="preserve">            </w:t>
      </w:r>
      <w:r>
        <w:rPr>
          <w:rFonts w:eastAsia="Times New Roman" w:cs="Arial" w:ascii="Arial" w:hAnsi="Arial"/>
          <w:b/>
          <w:lang w:eastAsia="pl-PL"/>
        </w:rPr>
        <w:t xml:space="preserve">do </w:t>
      </w:r>
      <w:r>
        <w:rPr>
          <w:rFonts w:eastAsia="Times New Roman" w:cs="Arial" w:ascii="Arial" w:hAnsi="Arial"/>
          <w:b/>
          <w:bCs/>
          <w:lang w:eastAsia="pl-PL"/>
        </w:rPr>
        <w:t>1</w:t>
      </w:r>
      <w:r>
        <w:rPr>
          <w:rFonts w:eastAsia="Times New Roman" w:cs="Arial" w:ascii="Arial" w:hAnsi="Arial"/>
          <w:b/>
          <w:bCs/>
          <w:lang w:eastAsia="pl-PL"/>
        </w:rPr>
        <w:t>3</w:t>
      </w:r>
      <w:r>
        <w:rPr>
          <w:rFonts w:eastAsia="Times New Roman" w:cs="Arial" w:ascii="Arial" w:hAnsi="Arial"/>
          <w:b/>
          <w:bCs/>
          <w:lang w:eastAsia="pl-PL"/>
        </w:rPr>
        <w:t>.1</w:t>
      </w:r>
      <w:r>
        <w:rPr>
          <w:rFonts w:eastAsia="Times New Roman" w:cs="Arial" w:ascii="Arial" w:hAnsi="Arial"/>
          <w:b/>
          <w:bCs/>
          <w:lang w:eastAsia="pl-PL"/>
        </w:rPr>
        <w:t>1</w:t>
      </w:r>
      <w:r>
        <w:rPr>
          <w:rFonts w:eastAsia="Times New Roman" w:cs="Arial" w:ascii="Arial" w:hAnsi="Arial"/>
          <w:b/>
          <w:bCs/>
          <w:lang w:eastAsia="pl-PL"/>
        </w:rPr>
        <w:t>.2018</w:t>
      </w:r>
      <w:r>
        <w:rPr>
          <w:rFonts w:eastAsia="Times New Roman" w:cs="Arial" w:ascii="Arial" w:hAnsi="Arial"/>
          <w:b/>
          <w:lang w:eastAsia="pl-PL"/>
        </w:rPr>
        <w:t xml:space="preserve"> r</w:t>
      </w:r>
      <w:r>
        <w:rPr>
          <w:rFonts w:eastAsia="Times New Roman" w:cs="Arial" w:ascii="Arial" w:hAnsi="Arial"/>
          <w:lang w:eastAsia="pl-PL"/>
        </w:rPr>
        <w:t>. przelewem na konto:</w:t>
      </w:r>
    </w:p>
    <w:p>
      <w:pPr>
        <w:pStyle w:val="Normal"/>
        <w:widowControl w:val="false"/>
        <w:overflowPunct w:val="false"/>
        <w:spacing w:lineRule="auto" w:line="247" w:before="0" w:after="0"/>
        <w:ind w:left="4" w:right="160" w:hanging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widowControl w:val="false"/>
        <w:overflowPunct w:val="false"/>
        <w:spacing w:lineRule="auto" w:line="247" w:before="0" w:after="0"/>
        <w:ind w:left="4" w:right="160" w:hanging="0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 xml:space="preserve">           </w:t>
      </w:r>
    </w:p>
    <w:p>
      <w:pPr>
        <w:pStyle w:val="Normal"/>
        <w:widowControl w:val="false"/>
        <w:overflowPunct w:val="false"/>
        <w:spacing w:lineRule="auto" w:line="247" w:before="0" w:after="0"/>
        <w:ind w:left="4" w:right="160" w:hanging="0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</w:r>
    </w:p>
    <w:p>
      <w:pPr>
        <w:pStyle w:val="Normal"/>
        <w:widowControl w:val="false"/>
        <w:overflowPunct w:val="false"/>
        <w:spacing w:lineRule="auto" w:line="247" w:before="0" w:after="0"/>
        <w:ind w:left="4" w:right="160" w:hanging="0"/>
        <w:rPr/>
      </w:pPr>
      <w:r>
        <w:rPr>
          <w:rFonts w:eastAsia="Times New Roman" w:cs="Arial" w:ascii="Arial" w:hAnsi="Arial"/>
          <w:b/>
        </w:rPr>
        <w:t xml:space="preserve">            </w:t>
      </w:r>
      <w:r>
        <w:rPr>
          <w:rFonts w:eastAsia="Times New Roman" w:cs="Arial" w:ascii="Arial" w:hAnsi="Arial"/>
        </w:rPr>
        <w:t>z dopiskiem</w:t>
      </w:r>
      <w:r>
        <w:rPr>
          <w:rFonts w:eastAsia="Times New Roman" w:cs="Arial" w:ascii="Arial" w:hAnsi="Arial"/>
          <w:b/>
        </w:rPr>
        <w:t xml:space="preserve"> ,,</w:t>
      </w:r>
      <w:r>
        <w:rPr>
          <w:rFonts w:eastAsia="Times New Roman" w:cs="Arial" w:ascii="Arial" w:hAnsi="Arial"/>
          <w:b/>
          <w:bCs/>
          <w:lang w:eastAsia="pl-PL"/>
        </w:rPr>
        <w:t>Wadium – sprzedaż  przyczepy Agromet T-041”</w:t>
      </w:r>
    </w:p>
    <w:p>
      <w:pPr>
        <w:pStyle w:val="Normal"/>
        <w:widowControl w:val="false"/>
        <w:overflowPunct w:val="false"/>
        <w:spacing w:lineRule="auto" w:line="247" w:before="0" w:after="0"/>
        <w:ind w:left="4" w:right="16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widowControl w:val="false"/>
        <w:numPr>
          <w:ilvl w:val="0"/>
          <w:numId w:val="3"/>
        </w:numPr>
        <w:spacing w:lineRule="exact" w:line="275" w:before="0" w:after="0"/>
        <w:rPr/>
      </w:pPr>
      <w:r>
        <w:rPr>
          <w:rFonts w:eastAsia="Times New Roman" w:cs="Arial" w:ascii="Arial" w:hAnsi="Arial"/>
          <w:bCs/>
          <w:lang w:eastAsia="pl-PL"/>
        </w:rPr>
        <w:t>Do oferty należy dołączyć potwierdzenie wpłaty – wyciąg bankowy.</w:t>
      </w:r>
      <w:r>
        <w:rPr>
          <w:rFonts w:eastAsia="Times New Roman" w:cs="Arial" w:ascii="Arial" w:hAnsi="Arial"/>
          <w:b/>
          <w:bCs/>
          <w:lang w:eastAsia="pl-PL"/>
        </w:rPr>
        <w:t xml:space="preserve"> </w:t>
      </w:r>
    </w:p>
    <w:p>
      <w:pPr>
        <w:pStyle w:val="ListParagraph"/>
        <w:widowControl w:val="false"/>
        <w:numPr>
          <w:ilvl w:val="0"/>
          <w:numId w:val="3"/>
        </w:numPr>
        <w:spacing w:lineRule="exact" w:line="275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Wadium zwraca się w terminie 7 dni od daty przetargu, niezwłocznie po dokonaniu wybory oferty , a wpłacone przez oferenta, który wygrał przetarg zalicza się na poczet ceny nabycia. Wadium przepada w razie uchylenia się oferenta, który przetarg wygrał, od zawarcia umowy sprzedaży środka trwałego. </w:t>
      </w:r>
    </w:p>
    <w:p>
      <w:pPr>
        <w:pStyle w:val="ListParagraph"/>
        <w:widowControl w:val="false"/>
        <w:spacing w:lineRule="exact" w:line="275" w:before="0" w:after="0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Warunki odrzucenia oferty:</w:t>
      </w:r>
    </w:p>
    <w:p>
      <w:pPr>
        <w:pStyle w:val="ListParagraph"/>
        <w:numPr>
          <w:ilvl w:val="0"/>
          <w:numId w:val="4"/>
        </w:numPr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Komisja przetargowa odrzuca ofertę, jeżeli:</w:t>
      </w:r>
    </w:p>
    <w:p>
      <w:pPr>
        <w:pStyle w:val="ListParagrap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- została złożona po wyznaczonym terminie lub przez oferenta, który  nie wniósł wadium</w:t>
      </w:r>
    </w:p>
    <w:p>
      <w:pPr>
        <w:pStyle w:val="ListParagrap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- nie zawiera danych i dokumentów, o których mowa w pkt  6 ogłoszenia lub są niekompletne, nieczytelne lub budzą wątpliwości, zaś z złożenie wyjaśnień mogłoby prowadzić do uznania jej za nową ofertę.</w:t>
      </w:r>
    </w:p>
    <w:p>
      <w:pPr>
        <w:pStyle w:val="ListParagrap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ListParagraph"/>
        <w:numPr>
          <w:ilvl w:val="0"/>
          <w:numId w:val="2"/>
        </w:numPr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  </w:t>
      </w:r>
      <w:r>
        <w:rPr>
          <w:rFonts w:eastAsia="Times New Roman" w:cs="Arial" w:ascii="Arial" w:hAnsi="Arial"/>
          <w:b/>
          <w:bCs/>
          <w:lang w:eastAsia="pl-PL"/>
        </w:rPr>
        <w:t>Inne informacje:</w:t>
      </w:r>
    </w:p>
    <w:p>
      <w:pPr>
        <w:pStyle w:val="ListParagrap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 xml:space="preserve">Wybrana zostanie oferta zawierająca najwyższą cenę. </w:t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Przetarg jest ważny bez względu na liczbę ofert (jeżeli wpłynie przynajmniej jedna  oferta zawierająca cenę równą cenie minimalnej).</w:t>
      </w:r>
    </w:p>
    <w:p>
      <w:pPr>
        <w:pStyle w:val="ListParagraph"/>
        <w:numPr>
          <w:ilvl w:val="0"/>
          <w:numId w:val="5"/>
        </w:numPr>
        <w:rPr/>
      </w:pPr>
      <w:r>
        <w:rPr>
          <w:rFonts w:eastAsia="Times New Roman" w:cs="Arial" w:ascii="Arial" w:hAnsi="Arial"/>
          <w:bCs/>
          <w:lang w:eastAsia="pl-PL"/>
        </w:rPr>
        <w:t xml:space="preserve">Nabywca jest zobowiązany zapłacić cenę nabycia przelewem na rachunek bankowy: </w:t>
      </w:r>
      <w:bookmarkStart w:id="4" w:name="__DdeLink__1388_1278233056"/>
      <w:r>
        <w:rPr>
          <w:rFonts w:eastAsia="Times New Roman" w:cs="Arial" w:ascii="Arial" w:hAnsi="Arial"/>
          <w:b/>
          <w:bCs/>
          <w:lang w:eastAsia="pl-PL"/>
        </w:rPr>
        <w:t>59837200080005653120020102</w:t>
      </w:r>
      <w:bookmarkEnd w:id="4"/>
      <w:r>
        <w:rPr>
          <w:rFonts w:eastAsia="Times New Roman" w:cs="Arial" w:ascii="Arial" w:hAnsi="Arial"/>
          <w:b/>
          <w:bCs/>
          <w:lang w:eastAsia="pl-PL"/>
        </w:rPr>
        <w:t xml:space="preserve"> </w:t>
      </w:r>
      <w:r>
        <w:rPr>
          <w:rFonts w:eastAsia="Times New Roman" w:cs="Arial" w:ascii="Arial" w:hAnsi="Arial"/>
        </w:rPr>
        <w:t>w terminie wyznaczonym przez OSiR w Skwierzynie, nie dłuższym niż 7 dni od zawarcia umowy sprzedaży.</w:t>
      </w:r>
    </w:p>
    <w:p>
      <w:pPr>
        <w:pStyle w:val="ListParagraph"/>
        <w:numPr>
          <w:ilvl w:val="0"/>
          <w:numId w:val="5"/>
        </w:numPr>
        <w:rPr/>
      </w:pPr>
      <w:r>
        <w:rPr>
          <w:rFonts w:eastAsia="Times New Roman" w:cs="Arial" w:ascii="Arial" w:hAnsi="Arial"/>
        </w:rPr>
        <w:t>Wydanie przedmiotu sprzedaży nabywcy nastąpi niezwłocznie po zaksięgowaniu kwoty zapłaty na koncie OsiR w Skwierzynie i podpisaniu umowy kupna -sprzedaży.</w:t>
      </w:r>
    </w:p>
    <w:p>
      <w:pPr>
        <w:pStyle w:val="ListParagraph"/>
        <w:numPr>
          <w:ilvl w:val="0"/>
          <w:numId w:val="5"/>
        </w:numPr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Kupujący otrzyma także fakturę VAT.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4" w:right="20" w:hanging="0"/>
        <w:jc w:val="both"/>
        <w:rPr/>
      </w:pPr>
      <w:r>
        <w:rPr>
          <w:rFonts w:eastAsia="Times New Roman" w:cs="Arial" w:ascii="Arial" w:hAnsi="Arial"/>
          <w:b/>
          <w:lang w:eastAsia="pl-PL"/>
        </w:rPr>
        <w:t xml:space="preserve">Zastrzeżenie: </w:t>
      </w:r>
      <w:r>
        <w:rPr>
          <w:rFonts w:eastAsia="Times New Roman" w:cs="Arial" w:ascii="Arial" w:hAnsi="Arial"/>
          <w:lang w:eastAsia="pl-PL"/>
        </w:rPr>
        <w:t>przetarg</w:t>
      </w:r>
      <w:r>
        <w:rPr>
          <w:rFonts w:eastAsia="Times New Roman" w:cs="Arial" w:ascii="Arial" w:hAnsi="Arial"/>
          <w:bCs/>
          <w:lang w:eastAsia="pl-PL"/>
        </w:rPr>
        <w:t xml:space="preserve"> może zostać zamknięty bez wybrania którejkolwiek z ofert, </w:t>
      </w:r>
    </w:p>
    <w:p>
      <w:pPr>
        <w:pStyle w:val="Normal"/>
        <w:widowControl w:val="false"/>
        <w:overflowPunct w:val="false"/>
        <w:spacing w:lineRule="auto" w:line="240" w:before="0" w:after="0"/>
        <w:ind w:left="4" w:right="20" w:hanging="0"/>
        <w:jc w:val="both"/>
        <w:rPr>
          <w:rFonts w:ascii="Arial" w:hAnsi="Arial" w:eastAsia="Times New Roman" w:cs="Arial"/>
          <w:bCs/>
          <w:lang w:eastAsia="pl-PL"/>
        </w:rPr>
      </w:pPr>
      <w:r>
        <w:rPr>
          <w:rFonts w:eastAsia="Times New Roman" w:cs="Arial" w:ascii="Arial" w:hAnsi="Arial"/>
          <w:bCs/>
          <w:lang w:eastAsia="pl-PL"/>
        </w:rPr>
        <w:t>bez podania przyczyny.</w:t>
      </w:r>
    </w:p>
    <w:p>
      <w:pPr>
        <w:pStyle w:val="Normal"/>
        <w:widowControl w:val="false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0" w:right="2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widowControl w:val="false"/>
        <w:overflowPunct w:val="false"/>
        <w:spacing w:lineRule="auto" w:line="240" w:before="0" w:after="0"/>
        <w:ind w:left="0" w:right="20" w:hanging="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Arial" w:hAnsi="Arial"/>
      <w:b/>
      <w:i w:val="false"/>
    </w:rPr>
  </w:style>
  <w:style w:type="character" w:styleId="ListLabel20">
    <w:name w:val="ListLabel 20"/>
    <w:qFormat/>
    <w:rPr>
      <w:rFonts w:ascii="Arial" w:hAnsi="Arial"/>
      <w:b/>
    </w:rPr>
  </w:style>
  <w:style w:type="character" w:styleId="ListLabel21">
    <w:name w:val="ListLabel 21"/>
    <w:qFormat/>
    <w:rPr>
      <w:rFonts w:ascii="Arial" w:hAnsi="Arial"/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rFonts w:ascii="Arial" w:hAnsi="Arial"/>
      <w:b/>
    </w:rPr>
  </w:style>
  <w:style w:type="character" w:styleId="ListLabel26">
    <w:name w:val="ListLabel 26"/>
    <w:qFormat/>
    <w:rPr>
      <w:rFonts w:ascii="Arial" w:hAnsi="Arial"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ascii="Arial" w:hAnsi="Arial"/>
      <w:b/>
      <w:i w:val="false"/>
    </w:rPr>
  </w:style>
  <w:style w:type="character" w:styleId="ListLabel36">
    <w:name w:val="ListLabel 36"/>
    <w:qFormat/>
    <w:rPr>
      <w:rFonts w:ascii="Arial" w:hAnsi="Arial"/>
      <w:b/>
    </w:rPr>
  </w:style>
  <w:style w:type="character" w:styleId="ListLabel37">
    <w:name w:val="ListLabel 37"/>
    <w:qFormat/>
    <w:rPr>
      <w:rFonts w:ascii="Arial" w:hAnsi="Arial"/>
      <w:b/>
    </w:rPr>
  </w:style>
  <w:style w:type="character" w:styleId="ListLabel38">
    <w:name w:val="ListLabel 38"/>
    <w:qFormat/>
    <w:rPr>
      <w:rFonts w:ascii="Arial" w:hAnsi="Arial"/>
      <w:b/>
    </w:rPr>
  </w:style>
  <w:style w:type="character" w:styleId="ListLabel39">
    <w:name w:val="ListLabel 39"/>
    <w:qFormat/>
    <w:rPr>
      <w:rFonts w:ascii="Arial" w:hAnsi="Arial"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ascii="Arial" w:hAnsi="Arial"/>
      <w:b/>
      <w:i w:val="false"/>
    </w:rPr>
  </w:style>
  <w:style w:type="character" w:styleId="ListLabel49">
    <w:name w:val="ListLabel 49"/>
    <w:qFormat/>
    <w:rPr>
      <w:rFonts w:ascii="Arial" w:hAnsi="Arial"/>
      <w:b/>
    </w:rPr>
  </w:style>
  <w:style w:type="character" w:styleId="ListLabel50">
    <w:name w:val="ListLabel 50"/>
    <w:qFormat/>
    <w:rPr>
      <w:rFonts w:ascii="Arial" w:hAnsi="Arial"/>
      <w:b/>
    </w:rPr>
  </w:style>
  <w:style w:type="character" w:styleId="ListLabel51">
    <w:name w:val="ListLabel 51"/>
    <w:qFormat/>
    <w:rPr>
      <w:rFonts w:ascii="Arial" w:hAnsi="Arial"/>
      <w:b/>
    </w:rPr>
  </w:style>
  <w:style w:type="character" w:styleId="ListLabel52">
    <w:name w:val="ListLabel 52"/>
    <w:qFormat/>
    <w:rPr>
      <w:rFonts w:ascii="Arial" w:hAnsi="Arial"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ascii="Arial" w:hAnsi="Arial"/>
      <w:b/>
      <w:i w:val="false"/>
    </w:rPr>
  </w:style>
  <w:style w:type="character" w:styleId="ListLabel62">
    <w:name w:val="ListLabel 62"/>
    <w:qFormat/>
    <w:rPr>
      <w:rFonts w:ascii="Arial" w:hAnsi="Arial"/>
      <w:b/>
    </w:rPr>
  </w:style>
  <w:style w:type="character" w:styleId="ListLabel63">
    <w:name w:val="ListLabel 63"/>
    <w:qFormat/>
    <w:rPr>
      <w:rFonts w:ascii="Arial" w:hAnsi="Arial"/>
      <w:b/>
    </w:rPr>
  </w:style>
  <w:style w:type="character" w:styleId="ListLabel64">
    <w:name w:val="ListLabel 64"/>
    <w:qFormat/>
    <w:rPr>
      <w:rFonts w:ascii="Arial" w:hAnsi="Aria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Application>LibreOffice/5.3.3.2$Windows_x86 LibreOffice_project/3d9a8b4b4e538a85e0782bd6c2d430bafe583448</Application>
  <Pages>3</Pages>
  <Words>705</Words>
  <Characters>4101</Characters>
  <CharactersWithSpaces>4938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2014-08-13T06:09:00Z</dcterms:created>
  <dc:creator>stacja43</dc:creator>
  <dc:description/>
  <dc:language>pl-PL</dc:language>
  <cp:lastModifiedBy/>
  <cp:lastPrinted>2018-10-31T09:31:49Z</cp:lastPrinted>
  <dcterms:modified xsi:type="dcterms:W3CDTF">2018-10-31T09:40:19Z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